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57803" w14:textId="77777777" w:rsidR="00FE067E" w:rsidRDefault="00CD36CF" w:rsidP="00EF6030">
      <w:pPr>
        <w:pStyle w:val="TitlePageOrigin"/>
      </w:pPr>
      <w:r>
        <w:t>WEST virginia legislature</w:t>
      </w:r>
    </w:p>
    <w:p w14:paraId="36E9E7ED" w14:textId="77777777" w:rsidR="00CD36CF" w:rsidRDefault="00CD36CF" w:rsidP="00EF6030">
      <w:pPr>
        <w:pStyle w:val="TitlePageSession"/>
      </w:pPr>
      <w:r>
        <w:t>20</w:t>
      </w:r>
      <w:r w:rsidR="006565E8">
        <w:t>2</w:t>
      </w:r>
      <w:r w:rsidR="00AE27A7">
        <w:t>5</w:t>
      </w:r>
      <w:r>
        <w:t xml:space="preserve"> regular session</w:t>
      </w:r>
    </w:p>
    <w:p w14:paraId="2A934EB2" w14:textId="5ECFF0A6" w:rsidR="00864E52" w:rsidRDefault="00864E52" w:rsidP="00EF6030">
      <w:pPr>
        <w:pStyle w:val="TitlePageBillPrefix"/>
      </w:pPr>
      <w:r>
        <w:t>Engrossed</w:t>
      </w:r>
    </w:p>
    <w:p w14:paraId="46734AF6" w14:textId="46078C04" w:rsidR="00CD36CF" w:rsidRDefault="00AC3B58" w:rsidP="00EF6030">
      <w:pPr>
        <w:pStyle w:val="TitlePageBillPrefix"/>
      </w:pPr>
      <w:r>
        <w:t>Committee Substitute</w:t>
      </w:r>
    </w:p>
    <w:p w14:paraId="500F8D5E" w14:textId="77777777" w:rsidR="00AC3B58" w:rsidRPr="00AC3B58" w:rsidRDefault="00AC3B58" w:rsidP="00EF6030">
      <w:pPr>
        <w:pStyle w:val="TitlePageBillPrefix"/>
      </w:pPr>
      <w:r>
        <w:t>for</w:t>
      </w:r>
    </w:p>
    <w:p w14:paraId="7FAF2C5B" w14:textId="77777777" w:rsidR="00CD36CF" w:rsidRDefault="003A3D91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4AB0D39641F342448AA14816CECC571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F21814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79CBAE80601945489550E3D76BA67AF8"/>
          </w:placeholder>
          <w:text/>
        </w:sdtPr>
        <w:sdtEndPr/>
        <w:sdtContent>
          <w:r w:rsidR="00F21814" w:rsidRPr="00F21814">
            <w:t>526</w:t>
          </w:r>
        </w:sdtContent>
      </w:sdt>
    </w:p>
    <w:p w14:paraId="7E459DC2" w14:textId="77777777" w:rsidR="00F21814" w:rsidRDefault="00F21814" w:rsidP="00EF6030">
      <w:pPr>
        <w:pStyle w:val="References"/>
        <w:rPr>
          <w:smallCaps/>
        </w:rPr>
      </w:pPr>
      <w:r>
        <w:rPr>
          <w:smallCaps/>
        </w:rPr>
        <w:t>By Senators Chapman and Rose</w:t>
      </w:r>
    </w:p>
    <w:p w14:paraId="0C9A6CF3" w14:textId="77777777" w:rsidR="00FB27A2" w:rsidRDefault="00CD36CF" w:rsidP="00EF6030">
      <w:pPr>
        <w:pStyle w:val="References"/>
        <w:sectPr w:rsidR="00FB27A2" w:rsidSect="00F2181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r w:rsidR="00EC1FC5">
        <w:t>R</w:t>
      </w:r>
      <w:r w:rsidR="00002112">
        <w:t xml:space="preserve">eported </w:t>
      </w:r>
      <w:sdt>
        <w:sdtPr>
          <w:id w:val="-32107996"/>
          <w:placeholder>
            <w:docPart w:val="41579F407C65466D8A7831B6F003AA7C"/>
          </w:placeholder>
          <w:text/>
        </w:sdtPr>
        <w:sdtEndPr/>
        <w:sdtContent>
          <w:r w:rsidR="00313CCE">
            <w:t>March 11, 2025</w:t>
          </w:r>
        </w:sdtContent>
      </w:sdt>
      <w:r w:rsidR="00EC1FC5">
        <w:t xml:space="preserve">, from the Committee on </w:t>
      </w:r>
      <w:sdt>
        <w:sdtPr>
          <w:tag w:val="References"/>
          <w:id w:val="-1043047873"/>
          <w:placeholder>
            <w:docPart w:val="51D8DE216C694A4CA21773180E2E1574"/>
          </w:placeholder>
          <w:text w:multiLine="1"/>
        </w:sdtPr>
        <w:sdtEndPr/>
        <w:sdtContent>
          <w:r w:rsidR="00313CCE">
            <w:t>Government Organization</w:t>
          </w:r>
        </w:sdtContent>
      </w:sdt>
      <w:r>
        <w:t>]</w:t>
      </w:r>
    </w:p>
    <w:p w14:paraId="071A5817" w14:textId="77777777" w:rsidR="0004020E" w:rsidRDefault="0004020E" w:rsidP="00EF6030">
      <w:pPr>
        <w:pStyle w:val="References"/>
        <w:sectPr w:rsidR="0004020E" w:rsidSect="00FB27A2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FC221AC" w14:textId="705DBD39" w:rsidR="00F21814" w:rsidRDefault="00F21814" w:rsidP="00EF6030">
      <w:pPr>
        <w:pStyle w:val="References"/>
      </w:pPr>
    </w:p>
    <w:p w14:paraId="6592A99C" w14:textId="77777777" w:rsidR="00F21814" w:rsidRDefault="00F21814" w:rsidP="00F21814">
      <w:pPr>
        <w:pStyle w:val="TitlePageOrigin"/>
      </w:pPr>
    </w:p>
    <w:p w14:paraId="4681B59D" w14:textId="77777777" w:rsidR="00F21814" w:rsidRDefault="00F21814" w:rsidP="00F21814">
      <w:pPr>
        <w:pStyle w:val="TitlePageOrigin"/>
      </w:pPr>
    </w:p>
    <w:p w14:paraId="7921301B" w14:textId="3CD10F0B" w:rsidR="00F21814" w:rsidRDefault="00F21814" w:rsidP="00FB27A2">
      <w:pPr>
        <w:pStyle w:val="TitleSection"/>
      </w:pPr>
      <w:r>
        <w:lastRenderedPageBreak/>
        <w:t xml:space="preserve">A BILL </w:t>
      </w:r>
      <w:r w:rsidRPr="000A5BFA">
        <w:t xml:space="preserve">to amend the Code of West Virginia, 1931, as amended, by adding a new article, designated §30-5A-1, §30-5A-2, </w:t>
      </w:r>
      <w:r w:rsidR="00313CCE">
        <w:t xml:space="preserve">§30-5A-3, </w:t>
      </w:r>
      <w:r w:rsidRPr="000A5BFA">
        <w:t>and §30-5A-</w:t>
      </w:r>
      <w:r w:rsidR="00313CCE">
        <w:t>4</w:t>
      </w:r>
      <w:r w:rsidRPr="000A5BFA">
        <w:t>, relating to creating the Pharmacist Prescribing Authority Act; authorizing pharmacists to prescribe low-risk medications to patients; listing the limitations of the prescriptions that fall under that authority</w:t>
      </w:r>
      <w:r w:rsidR="00313CCE">
        <w:t>; and exempting addition to scope of pharmacy practice from sunrise review</w:t>
      </w:r>
      <w:r w:rsidRPr="000A5BFA">
        <w:t>.</w:t>
      </w:r>
    </w:p>
    <w:p w14:paraId="772FEA54" w14:textId="5537B811" w:rsidR="00864E52" w:rsidRDefault="00F21814" w:rsidP="00FB27A2">
      <w:pPr>
        <w:pStyle w:val="EnactingClause"/>
        <w:rPr>
          <w:rFonts w:cs="Arial"/>
        </w:rPr>
        <w:sectPr w:rsidR="00864E52" w:rsidSect="00864E5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Be it enacted by the Legislature of West Virginia</w:t>
      </w:r>
      <w:r w:rsidR="00864E52">
        <w:t>:</w:t>
      </w:r>
    </w:p>
    <w:p w14:paraId="043DA0E4" w14:textId="77777777" w:rsidR="00864E52" w:rsidRPr="00DA50D0" w:rsidRDefault="00864E52" w:rsidP="00FB27A2">
      <w:pPr>
        <w:suppressLineNumbers/>
        <w:ind w:left="720" w:hanging="720"/>
        <w:jc w:val="both"/>
        <w:outlineLvl w:val="1"/>
        <w:rPr>
          <w:rFonts w:eastAsia="Calibri" w:cs="Times New Roman"/>
          <w:b/>
          <w:caps/>
          <w:sz w:val="24"/>
          <w:u w:val="single"/>
        </w:rPr>
        <w:sectPr w:rsidR="00864E52" w:rsidRPr="00DA50D0" w:rsidSect="00864E52">
          <w:footerReference w:type="default" r:id="rId20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DA50D0">
        <w:rPr>
          <w:rFonts w:eastAsia="Calibri" w:cs="Times New Roman"/>
          <w:b/>
          <w:caps/>
          <w:sz w:val="24"/>
          <w:u w:val="single"/>
        </w:rPr>
        <w:t>Article 5A. Pharmacist Prescribing authority act.</w:t>
      </w:r>
    </w:p>
    <w:p w14:paraId="4B51EE6B" w14:textId="77777777" w:rsidR="00864E52" w:rsidRPr="00DA50D0" w:rsidRDefault="00864E52" w:rsidP="00FB27A2">
      <w:pPr>
        <w:suppressLineNumbers/>
        <w:ind w:left="720" w:hanging="720"/>
        <w:jc w:val="both"/>
        <w:outlineLvl w:val="3"/>
        <w:rPr>
          <w:rFonts w:eastAsia="Calibri" w:cs="Times New Roman"/>
          <w:b/>
          <w:color w:val="000000"/>
        </w:rPr>
        <w:sectPr w:rsidR="00864E52" w:rsidRPr="00DA50D0" w:rsidSect="00864E52">
          <w:footerReference w:type="default" r:id="rId2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DA50D0">
        <w:rPr>
          <w:rFonts w:eastAsia="Calibri" w:cs="Times New Roman"/>
          <w:b/>
          <w:color w:val="000000"/>
          <w:u w:val="single"/>
        </w:rPr>
        <w:t>§30-5A-1. Short title</w:t>
      </w:r>
      <w:r w:rsidRPr="00DA50D0">
        <w:rPr>
          <w:rFonts w:eastAsia="Calibri" w:cs="Times New Roman"/>
          <w:b/>
          <w:color w:val="000000"/>
        </w:rPr>
        <w:t>.</w:t>
      </w:r>
    </w:p>
    <w:p w14:paraId="2134636D" w14:textId="77777777" w:rsidR="00864E52" w:rsidRPr="00DA50D0" w:rsidRDefault="00864E52" w:rsidP="00FB27A2">
      <w:pPr>
        <w:ind w:firstLine="720"/>
        <w:jc w:val="both"/>
        <w:rPr>
          <w:rFonts w:eastAsia="Calibri" w:cs="Times New Roman"/>
          <w:color w:val="000000"/>
          <w:u w:val="single"/>
        </w:rPr>
      </w:pPr>
      <w:r w:rsidRPr="00DA50D0">
        <w:rPr>
          <w:rFonts w:eastAsia="Calibri" w:cs="Times New Roman"/>
          <w:color w:val="000000"/>
          <w:u w:val="single"/>
        </w:rPr>
        <w:t>This Act shall be known and may be cited as the Pharmacist Prescribing Authority Act.</w:t>
      </w:r>
    </w:p>
    <w:p w14:paraId="71D71D4B" w14:textId="77777777" w:rsidR="00864E52" w:rsidRPr="00DA50D0" w:rsidRDefault="00864E52" w:rsidP="00FB27A2">
      <w:pPr>
        <w:suppressLineNumbers/>
        <w:ind w:left="720" w:hanging="720"/>
        <w:jc w:val="both"/>
        <w:outlineLvl w:val="3"/>
        <w:rPr>
          <w:rFonts w:eastAsia="Calibri" w:cs="Times New Roman"/>
          <w:b/>
          <w:u w:val="single"/>
        </w:rPr>
        <w:sectPr w:rsidR="00864E52" w:rsidRPr="00DA50D0" w:rsidSect="00864E52">
          <w:footerReference w:type="default" r:id="rId2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DA50D0">
        <w:rPr>
          <w:rFonts w:eastAsia="Calibri" w:cs="Times New Roman"/>
          <w:b/>
          <w:u w:val="single"/>
        </w:rPr>
        <w:t>§30-5A-2. Purpose.</w:t>
      </w:r>
    </w:p>
    <w:p w14:paraId="648BB823" w14:textId="77777777" w:rsidR="00864E52" w:rsidRPr="00DA50D0" w:rsidRDefault="00864E52" w:rsidP="00FB27A2">
      <w:pPr>
        <w:ind w:firstLine="720"/>
        <w:jc w:val="both"/>
        <w:rPr>
          <w:rFonts w:eastAsia="Calibri" w:cs="Times New Roman"/>
          <w:color w:val="000000"/>
          <w:u w:val="single"/>
        </w:rPr>
      </w:pPr>
      <w:r w:rsidRPr="00DA50D0">
        <w:rPr>
          <w:rFonts w:eastAsia="Calibri" w:cs="Times New Roman"/>
          <w:color w:val="000000"/>
          <w:u w:val="single"/>
        </w:rPr>
        <w:t>The purpose of this Act is to authorize pharmacists to practice the full extent of their education and training to prescribe low-risk medications to patients.</w:t>
      </w:r>
    </w:p>
    <w:p w14:paraId="5F23F426" w14:textId="77777777" w:rsidR="00864E52" w:rsidRPr="00DA50D0" w:rsidRDefault="00864E52" w:rsidP="00FB27A2">
      <w:pPr>
        <w:suppressLineNumbers/>
        <w:ind w:left="720" w:hanging="720"/>
        <w:jc w:val="both"/>
        <w:outlineLvl w:val="3"/>
        <w:rPr>
          <w:rFonts w:eastAsia="Calibri" w:cs="Times New Roman"/>
          <w:b/>
          <w:u w:val="single"/>
        </w:rPr>
        <w:sectPr w:rsidR="00864E52" w:rsidRPr="00DA50D0" w:rsidSect="00864E52">
          <w:footerReference w:type="default" r:id="rId2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DA50D0">
        <w:rPr>
          <w:rFonts w:eastAsia="Calibri" w:cs="Times New Roman"/>
          <w:b/>
          <w:u w:val="single"/>
        </w:rPr>
        <w:t>§30-5A-3. Practice of pharmacy.</w:t>
      </w:r>
    </w:p>
    <w:p w14:paraId="015A430E" w14:textId="5A332C25" w:rsidR="00864E52" w:rsidRPr="00DA50D0" w:rsidRDefault="00864E52" w:rsidP="00FB27A2">
      <w:pPr>
        <w:ind w:firstLine="720"/>
        <w:jc w:val="both"/>
        <w:rPr>
          <w:rFonts w:eastAsia="Calibri" w:cs="Times New Roman"/>
          <w:color w:val="000000"/>
          <w:u w:val="single"/>
        </w:rPr>
      </w:pPr>
      <w:r w:rsidRPr="00DA50D0">
        <w:rPr>
          <w:rFonts w:eastAsia="Calibri" w:cs="Times New Roman"/>
          <w:color w:val="000000"/>
          <w:u w:val="single"/>
        </w:rPr>
        <w:t>The scope of the practice of pharmacy includes all of §30-5-1</w:t>
      </w:r>
      <w:r w:rsidR="00FB27A2" w:rsidRPr="00FB27A2">
        <w:rPr>
          <w:rFonts w:eastAsia="Calibri" w:cs="Times New Roman"/>
          <w:i/>
          <w:color w:val="000000"/>
          <w:u w:val="single"/>
        </w:rPr>
        <w:t xml:space="preserve"> et seq. </w:t>
      </w:r>
      <w:r w:rsidRPr="00DA50D0">
        <w:rPr>
          <w:rFonts w:eastAsia="Calibri" w:cs="Times New Roman"/>
          <w:color w:val="000000"/>
          <w:u w:val="single"/>
        </w:rPr>
        <w:t>of this code, as well as the prescribing of drugs, drug categories, or devices, excluding controlled substances, that are prescribed in accordance with the product’s federal Food and Drug Administration-approved labeling and that are limited to conditions for which a relevant patient medication history has been taken and:</w:t>
      </w:r>
    </w:p>
    <w:p w14:paraId="7ECB1D1D" w14:textId="77777777" w:rsidR="00864E52" w:rsidRPr="00DA50D0" w:rsidRDefault="00864E52" w:rsidP="00FB27A2">
      <w:pPr>
        <w:ind w:firstLine="720"/>
        <w:jc w:val="both"/>
        <w:rPr>
          <w:rFonts w:eastAsia="Calibri" w:cs="Times New Roman"/>
          <w:color w:val="000000"/>
          <w:u w:val="single"/>
        </w:rPr>
      </w:pPr>
      <w:r w:rsidRPr="00DA50D0">
        <w:rPr>
          <w:rFonts w:eastAsia="Calibri" w:cs="Times New Roman"/>
          <w:color w:val="000000"/>
          <w:u w:val="single"/>
        </w:rPr>
        <w:t xml:space="preserve">(1) Do not require a new diagnosis; or </w:t>
      </w:r>
    </w:p>
    <w:p w14:paraId="5128E81B" w14:textId="77777777" w:rsidR="00864E52" w:rsidRPr="00DA50D0" w:rsidRDefault="00864E52" w:rsidP="00FB27A2">
      <w:pPr>
        <w:ind w:firstLine="720"/>
        <w:jc w:val="both"/>
        <w:rPr>
          <w:rFonts w:eastAsia="Calibri" w:cs="Times New Roman"/>
          <w:color w:val="000000"/>
          <w:u w:val="single"/>
        </w:rPr>
      </w:pPr>
      <w:r w:rsidRPr="00DA50D0">
        <w:rPr>
          <w:rFonts w:eastAsia="Calibri" w:cs="Times New Roman"/>
          <w:color w:val="000000"/>
          <w:u w:val="single"/>
        </w:rPr>
        <w:t>(2) Have a test that is used to guide diagnosis or clinical decision-making that is waived under the federal Clinical Laboratory Improvement Amendments of 1988 that indicates the existence of a condition that is minor and generally self-limiting; or</w:t>
      </w:r>
    </w:p>
    <w:p w14:paraId="295D41E1" w14:textId="77777777" w:rsidR="00864E52" w:rsidRPr="00DA50D0" w:rsidRDefault="00864E52" w:rsidP="00FB27A2">
      <w:pPr>
        <w:ind w:firstLine="720"/>
        <w:jc w:val="both"/>
        <w:rPr>
          <w:rFonts w:eastAsia="Calibri" w:cs="Times New Roman"/>
          <w:color w:val="000000"/>
          <w:u w:val="single"/>
        </w:rPr>
      </w:pPr>
      <w:r w:rsidRPr="00DA50D0">
        <w:rPr>
          <w:rFonts w:eastAsia="Calibri" w:cs="Times New Roman"/>
          <w:color w:val="000000"/>
          <w:u w:val="single"/>
        </w:rPr>
        <w:t>(3) In the professional judgment of the pharmacist, are patient emergencies.</w:t>
      </w:r>
    </w:p>
    <w:p w14:paraId="6EC926F8" w14:textId="77777777" w:rsidR="00864E52" w:rsidRDefault="00864E52" w:rsidP="00FB27A2">
      <w:pPr>
        <w:ind w:firstLine="720"/>
        <w:jc w:val="both"/>
        <w:rPr>
          <w:rFonts w:eastAsia="Calibri" w:cs="Times New Roman"/>
          <w:color w:val="000000"/>
          <w:u w:val="single"/>
        </w:rPr>
      </w:pPr>
      <w:r w:rsidRPr="00DA50D0">
        <w:rPr>
          <w:rFonts w:eastAsia="Calibri" w:cs="Times New Roman"/>
          <w:color w:val="000000"/>
          <w:u w:val="single"/>
        </w:rPr>
        <w:t>(4) The pharmacist may</w:t>
      </w:r>
      <w:r>
        <w:rPr>
          <w:rFonts w:eastAsia="Calibri" w:cs="Times New Roman"/>
          <w:color w:val="000000"/>
          <w:u w:val="single"/>
        </w:rPr>
        <w:t xml:space="preserve">, within 72 hours, </w:t>
      </w:r>
      <w:r w:rsidRPr="00DA50D0">
        <w:rPr>
          <w:rFonts w:eastAsia="Calibri" w:cs="Times New Roman"/>
          <w:color w:val="000000"/>
          <w:u w:val="single"/>
        </w:rPr>
        <w:t xml:space="preserve">notify the patient’s primary care physician, if identified, of the test result and any permissible drug, drug categories, or devices that are prescribed. </w:t>
      </w:r>
    </w:p>
    <w:p w14:paraId="6B337602" w14:textId="720CC407" w:rsidR="00864E52" w:rsidRPr="00864E52" w:rsidRDefault="00864E52" w:rsidP="00FB27A2">
      <w:pPr>
        <w:ind w:firstLine="720"/>
        <w:jc w:val="both"/>
        <w:rPr>
          <w:rFonts w:cs="Arial"/>
          <w:u w:val="single"/>
        </w:rPr>
      </w:pPr>
      <w:r w:rsidRPr="00864E52">
        <w:rPr>
          <w:rFonts w:cs="Arial"/>
          <w:u w:val="single"/>
        </w:rPr>
        <w:lastRenderedPageBreak/>
        <w:t xml:space="preserve">(5) Any prescription dispensed or prescribed pursuant to this article is limited to up to a 30-day supply within a six-month period: </w:t>
      </w:r>
      <w:r w:rsidRPr="00FB27A2">
        <w:rPr>
          <w:rFonts w:cs="Arial"/>
          <w:i/>
          <w:iCs/>
          <w:u w:val="single"/>
        </w:rPr>
        <w:t>Provided</w:t>
      </w:r>
      <w:r w:rsidRPr="00864E52">
        <w:rPr>
          <w:rFonts w:cs="Arial"/>
          <w:u w:val="single"/>
        </w:rPr>
        <w:t xml:space="preserve">, That if more than 10 days is prescribed or dispensed, then the pharmacist shall notify the primary care physician, if identified. </w:t>
      </w:r>
    </w:p>
    <w:p w14:paraId="35CEA0B1" w14:textId="77777777" w:rsidR="00864E52" w:rsidRPr="00DA50D0" w:rsidRDefault="00864E52" w:rsidP="00FB27A2">
      <w:pPr>
        <w:suppressLineNumbers/>
        <w:ind w:left="720" w:hanging="720"/>
        <w:jc w:val="both"/>
        <w:outlineLvl w:val="3"/>
        <w:rPr>
          <w:rFonts w:eastAsia="Calibri" w:cs="Arial"/>
          <w:b/>
          <w:u w:val="single"/>
        </w:rPr>
        <w:sectPr w:rsidR="00864E52" w:rsidRPr="00DA50D0" w:rsidSect="00864E52">
          <w:footerReference w:type="default" r:id="rId24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DA50D0">
        <w:rPr>
          <w:rFonts w:eastAsia="Calibri" w:cs="Arial"/>
          <w:b/>
          <w:u w:val="single"/>
        </w:rPr>
        <w:t>§30-5A-4. Exemption from review requirements.</w:t>
      </w:r>
    </w:p>
    <w:p w14:paraId="52F766AA" w14:textId="1A6DAD52" w:rsidR="00864E52" w:rsidRPr="00D32B5B" w:rsidRDefault="00864E52" w:rsidP="00FB27A2">
      <w:pPr>
        <w:ind w:firstLine="750"/>
        <w:jc w:val="both"/>
        <w:outlineLvl w:val="4"/>
        <w:rPr>
          <w:rFonts w:eastAsia="Calibri" w:cs="Arial"/>
          <w:u w:val="single"/>
        </w:rPr>
      </w:pPr>
      <w:r w:rsidRPr="00DA50D0">
        <w:rPr>
          <w:rFonts w:eastAsia="Calibri" w:cs="Arial"/>
          <w:u w:val="single"/>
        </w:rPr>
        <w:t>The addition of prescribing authority to the scope of the practice of pharmacy in West Virginia, as provided in §30-5A-3 of this code, is exempt from the requirements of §30-1A-1</w:t>
      </w:r>
      <w:r w:rsidR="00FB27A2" w:rsidRPr="00FB27A2">
        <w:rPr>
          <w:rFonts w:eastAsia="Calibri" w:cs="Arial"/>
          <w:i/>
          <w:u w:val="single"/>
        </w:rPr>
        <w:t xml:space="preserve"> et seq. </w:t>
      </w:r>
      <w:r w:rsidRPr="00DA50D0">
        <w:rPr>
          <w:rFonts w:eastAsia="Calibri" w:cs="Arial"/>
          <w:u w:val="single"/>
        </w:rPr>
        <w:t>of this code.</w:t>
      </w:r>
    </w:p>
    <w:sectPr w:rsidR="00864E52" w:rsidRPr="00D32B5B" w:rsidSect="00FB27A2">
      <w:footerReference w:type="default" r:id="rId25"/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F0798" w14:textId="77777777" w:rsidR="0050316F" w:rsidRPr="00B844FE" w:rsidRDefault="0050316F" w:rsidP="00B844FE">
      <w:r>
        <w:separator/>
      </w:r>
    </w:p>
  </w:endnote>
  <w:endnote w:type="continuationSeparator" w:id="0">
    <w:p w14:paraId="43F36B71" w14:textId="77777777" w:rsidR="0050316F" w:rsidRPr="00B844FE" w:rsidRDefault="0050316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383EA" w14:textId="77777777" w:rsidR="00F21814" w:rsidRDefault="00F21814" w:rsidP="00A746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F188478" w14:textId="77777777" w:rsidR="00F21814" w:rsidRPr="00F21814" w:rsidRDefault="00F21814" w:rsidP="00F21814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47120" w14:textId="77777777" w:rsidR="00864E52" w:rsidRDefault="00864E52" w:rsidP="00C307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1A4C546" w14:textId="77777777" w:rsidR="00864E52" w:rsidRDefault="00864E52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959DD" w14:textId="77777777" w:rsidR="00864E52" w:rsidRDefault="00864E52" w:rsidP="00C307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1B952D2" w14:textId="77777777" w:rsidR="00864E52" w:rsidRDefault="00864E52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E2269" w14:textId="77777777" w:rsidR="00864E52" w:rsidRDefault="00864E52" w:rsidP="00C307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4AAEC50" w14:textId="77777777" w:rsidR="00864E52" w:rsidRDefault="00864E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72F6D" w14:textId="77777777" w:rsidR="00F21814" w:rsidRDefault="00F21814" w:rsidP="00A746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C6343F0" w14:textId="77777777" w:rsidR="00F21814" w:rsidRPr="00F21814" w:rsidRDefault="00F21814" w:rsidP="00F218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6C7E5" w14:textId="77777777" w:rsidR="00413564" w:rsidRDefault="0041356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F488C" w14:textId="77777777" w:rsidR="00864E52" w:rsidRDefault="00864E52" w:rsidP="00C307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59F1CD7" w14:textId="77777777" w:rsidR="00864E52" w:rsidRDefault="00864E5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58F83" w14:textId="77777777" w:rsidR="00864E52" w:rsidRDefault="00864E52" w:rsidP="00C307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A1F6A15" w14:textId="77777777" w:rsidR="00864E52" w:rsidRDefault="00864E52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ED1B" w14:textId="77777777" w:rsidR="00864E52" w:rsidRDefault="00864E52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387E7" w14:textId="77777777" w:rsidR="00864E52" w:rsidRDefault="00864E52" w:rsidP="00C307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3516AC8" w14:textId="77777777" w:rsidR="00864E52" w:rsidRDefault="00864E52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7142F" w14:textId="77777777" w:rsidR="00864E52" w:rsidRDefault="00864E52" w:rsidP="00C307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36E1882" w14:textId="77777777" w:rsidR="00864E52" w:rsidRDefault="00864E52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0D88C" w14:textId="77777777" w:rsidR="00864E52" w:rsidRDefault="00864E52" w:rsidP="00C307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5E03BC3" w14:textId="77777777" w:rsidR="00864E52" w:rsidRDefault="00864E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1213B" w14:textId="77777777" w:rsidR="0050316F" w:rsidRPr="00B844FE" w:rsidRDefault="0050316F" w:rsidP="00B844FE">
      <w:r>
        <w:separator/>
      </w:r>
    </w:p>
  </w:footnote>
  <w:footnote w:type="continuationSeparator" w:id="0">
    <w:p w14:paraId="11BA7690" w14:textId="77777777" w:rsidR="0050316F" w:rsidRPr="00B844FE" w:rsidRDefault="0050316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5E287" w14:textId="77777777" w:rsidR="00F21814" w:rsidRPr="00F21814" w:rsidRDefault="00F21814" w:rsidP="00F21814">
    <w:pPr>
      <w:pStyle w:val="Header"/>
    </w:pPr>
    <w:r>
      <w:t>CS for SB 526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D088B" w14:textId="3C5F22D1" w:rsidR="00F21814" w:rsidRPr="00F21814" w:rsidRDefault="00864E52" w:rsidP="00F21814">
    <w:pPr>
      <w:pStyle w:val="Header"/>
    </w:pPr>
    <w:r>
      <w:t xml:space="preserve">Eng </w:t>
    </w:r>
    <w:r w:rsidR="00F21814">
      <w:t>CS for SB 526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69B0" w14:textId="77777777" w:rsidR="00413564" w:rsidRDefault="0041356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59408" w14:textId="77777777" w:rsidR="00864E52" w:rsidRDefault="00864E5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7FA06" w14:textId="22FE23D3" w:rsidR="00864E52" w:rsidRDefault="00413564">
    <w:pPr>
      <w:pStyle w:val="Header"/>
    </w:pPr>
    <w:r>
      <w:t>Eng CS for SB 526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77995" w14:textId="77777777" w:rsidR="00864E52" w:rsidRDefault="00864E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258905666">
    <w:abstractNumId w:val="0"/>
  </w:num>
  <w:num w:numId="2" w16cid:durableId="192776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16F"/>
    <w:rsid w:val="00002112"/>
    <w:rsid w:val="0000526A"/>
    <w:rsid w:val="00035896"/>
    <w:rsid w:val="0004020E"/>
    <w:rsid w:val="00064683"/>
    <w:rsid w:val="00085D22"/>
    <w:rsid w:val="000C5C77"/>
    <w:rsid w:val="000D1209"/>
    <w:rsid w:val="0010070F"/>
    <w:rsid w:val="0012246A"/>
    <w:rsid w:val="00143A24"/>
    <w:rsid w:val="0015112E"/>
    <w:rsid w:val="001552E7"/>
    <w:rsid w:val="001566B4"/>
    <w:rsid w:val="00175B38"/>
    <w:rsid w:val="001A56DA"/>
    <w:rsid w:val="001A5E2E"/>
    <w:rsid w:val="001C279E"/>
    <w:rsid w:val="001D459E"/>
    <w:rsid w:val="0020480C"/>
    <w:rsid w:val="00230763"/>
    <w:rsid w:val="00251E66"/>
    <w:rsid w:val="0027011C"/>
    <w:rsid w:val="00274200"/>
    <w:rsid w:val="00275740"/>
    <w:rsid w:val="002A0269"/>
    <w:rsid w:val="002B7089"/>
    <w:rsid w:val="00301F44"/>
    <w:rsid w:val="00303684"/>
    <w:rsid w:val="00313CCE"/>
    <w:rsid w:val="003143F5"/>
    <w:rsid w:val="00314854"/>
    <w:rsid w:val="00321234"/>
    <w:rsid w:val="00342C08"/>
    <w:rsid w:val="003567DF"/>
    <w:rsid w:val="00365920"/>
    <w:rsid w:val="003A3D91"/>
    <w:rsid w:val="003C51CD"/>
    <w:rsid w:val="00410475"/>
    <w:rsid w:val="00413564"/>
    <w:rsid w:val="004247A2"/>
    <w:rsid w:val="004B2795"/>
    <w:rsid w:val="004C13DD"/>
    <w:rsid w:val="004E3441"/>
    <w:rsid w:val="0050316F"/>
    <w:rsid w:val="00571DC3"/>
    <w:rsid w:val="005A5366"/>
    <w:rsid w:val="00637E73"/>
    <w:rsid w:val="006471C6"/>
    <w:rsid w:val="006565E8"/>
    <w:rsid w:val="00664277"/>
    <w:rsid w:val="006865E9"/>
    <w:rsid w:val="00691F3E"/>
    <w:rsid w:val="00694BFB"/>
    <w:rsid w:val="006A106B"/>
    <w:rsid w:val="006C523D"/>
    <w:rsid w:val="006D4036"/>
    <w:rsid w:val="00713A12"/>
    <w:rsid w:val="00715C5E"/>
    <w:rsid w:val="00726F89"/>
    <w:rsid w:val="007E02CF"/>
    <w:rsid w:val="007F1CF5"/>
    <w:rsid w:val="0081249D"/>
    <w:rsid w:val="00834EDE"/>
    <w:rsid w:val="00847990"/>
    <w:rsid w:val="00864E52"/>
    <w:rsid w:val="008736AA"/>
    <w:rsid w:val="008D275D"/>
    <w:rsid w:val="00952402"/>
    <w:rsid w:val="00980327"/>
    <w:rsid w:val="009B5BDE"/>
    <w:rsid w:val="009F1067"/>
    <w:rsid w:val="00A31E01"/>
    <w:rsid w:val="00A35B03"/>
    <w:rsid w:val="00A527AD"/>
    <w:rsid w:val="00A718CF"/>
    <w:rsid w:val="00A72E7C"/>
    <w:rsid w:val="00AC0E1E"/>
    <w:rsid w:val="00AC3B58"/>
    <w:rsid w:val="00AE27A7"/>
    <w:rsid w:val="00AE48A0"/>
    <w:rsid w:val="00AE61BE"/>
    <w:rsid w:val="00AF09E0"/>
    <w:rsid w:val="00B16F25"/>
    <w:rsid w:val="00B24422"/>
    <w:rsid w:val="00B80C20"/>
    <w:rsid w:val="00B81A5B"/>
    <w:rsid w:val="00B844FE"/>
    <w:rsid w:val="00BA705E"/>
    <w:rsid w:val="00BC562B"/>
    <w:rsid w:val="00C309BA"/>
    <w:rsid w:val="00C33014"/>
    <w:rsid w:val="00C33434"/>
    <w:rsid w:val="00C34869"/>
    <w:rsid w:val="00C42EB6"/>
    <w:rsid w:val="00C80833"/>
    <w:rsid w:val="00C85096"/>
    <w:rsid w:val="00CB20EF"/>
    <w:rsid w:val="00CD12CB"/>
    <w:rsid w:val="00CD36CF"/>
    <w:rsid w:val="00CD3F81"/>
    <w:rsid w:val="00CF1DCA"/>
    <w:rsid w:val="00D14B09"/>
    <w:rsid w:val="00D54447"/>
    <w:rsid w:val="00D579FC"/>
    <w:rsid w:val="00DA42A1"/>
    <w:rsid w:val="00DB5899"/>
    <w:rsid w:val="00DE526B"/>
    <w:rsid w:val="00DF199D"/>
    <w:rsid w:val="00DF4120"/>
    <w:rsid w:val="00DF62A6"/>
    <w:rsid w:val="00E01542"/>
    <w:rsid w:val="00E365F1"/>
    <w:rsid w:val="00E62F48"/>
    <w:rsid w:val="00E831B3"/>
    <w:rsid w:val="00EA4B4F"/>
    <w:rsid w:val="00EB203E"/>
    <w:rsid w:val="00EC1FC5"/>
    <w:rsid w:val="00ED539A"/>
    <w:rsid w:val="00EE70CB"/>
    <w:rsid w:val="00EF6030"/>
    <w:rsid w:val="00F0486A"/>
    <w:rsid w:val="00F21814"/>
    <w:rsid w:val="00F23775"/>
    <w:rsid w:val="00F41CA2"/>
    <w:rsid w:val="00F443C0"/>
    <w:rsid w:val="00F50749"/>
    <w:rsid w:val="00F62EFB"/>
    <w:rsid w:val="00F939A4"/>
    <w:rsid w:val="00FA46E3"/>
    <w:rsid w:val="00FA7B09"/>
    <w:rsid w:val="00FB27A2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8F4409"/>
  <w15:chartTrackingRefBased/>
  <w15:docId w15:val="{79CAFCD1-78C8-448D-95D3-F6EA3824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F21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12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1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10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9.xml"/><Relationship Id="rId27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B0D39641F342448AA14816CECC5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42FC0-A76A-4CD9-8C66-A21C98E278C1}"/>
      </w:docPartPr>
      <w:docPartBody>
        <w:p w:rsidR="00A32D50" w:rsidRDefault="00A32D50">
          <w:pPr>
            <w:pStyle w:val="4AB0D39641F342448AA14816CECC5711"/>
          </w:pPr>
          <w:r w:rsidRPr="00B844FE">
            <w:t>[Type here]</w:t>
          </w:r>
        </w:p>
      </w:docPartBody>
    </w:docPart>
    <w:docPart>
      <w:docPartPr>
        <w:name w:val="79CBAE80601945489550E3D76BA6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EEE44-6FE7-41EC-9957-8D0B8EF05F43}"/>
      </w:docPartPr>
      <w:docPartBody>
        <w:p w:rsidR="00A32D50" w:rsidRDefault="00A32D50">
          <w:pPr>
            <w:pStyle w:val="79CBAE80601945489550E3D76BA67AF8"/>
          </w:pPr>
          <w:r w:rsidRPr="00B844FE">
            <w:t>Number</w:t>
          </w:r>
        </w:p>
      </w:docPartBody>
    </w:docPart>
    <w:docPart>
      <w:docPartPr>
        <w:name w:val="41579F407C65466D8A7831B6F003A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7844F-5A0D-4D85-A5A2-3583EECEAA49}"/>
      </w:docPartPr>
      <w:docPartBody>
        <w:p w:rsidR="00A32D50" w:rsidRDefault="00A32D50">
          <w:pPr>
            <w:pStyle w:val="41579F407C65466D8A7831B6F003AA7C"/>
          </w:pPr>
          <w:r>
            <w:rPr>
              <w:rStyle w:val="PlaceholderText"/>
            </w:rPr>
            <w:t>February 12, 2025</w:t>
          </w:r>
        </w:p>
      </w:docPartBody>
    </w:docPart>
    <w:docPart>
      <w:docPartPr>
        <w:name w:val="51D8DE216C694A4CA21773180E2E1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7F636-0A86-4484-92FB-08B4617FCEF1}"/>
      </w:docPartPr>
      <w:docPartBody>
        <w:p w:rsidR="00A32D50" w:rsidRDefault="00A32D50">
          <w:pPr>
            <w:pStyle w:val="51D8DE216C694A4CA21773180E2E1574"/>
          </w:pPr>
          <w:r>
            <w:rPr>
              <w:rStyle w:val="PlaceholderText"/>
            </w:rPr>
            <w:t>Enter Committee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D50"/>
    <w:rsid w:val="00064683"/>
    <w:rsid w:val="000D1209"/>
    <w:rsid w:val="001A5E2E"/>
    <w:rsid w:val="0020480C"/>
    <w:rsid w:val="002B7089"/>
    <w:rsid w:val="00342C08"/>
    <w:rsid w:val="00A32D50"/>
    <w:rsid w:val="00A67F92"/>
    <w:rsid w:val="00BA705E"/>
    <w:rsid w:val="00C3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AB0D39641F342448AA14816CECC5711">
    <w:name w:val="4AB0D39641F342448AA14816CECC5711"/>
  </w:style>
  <w:style w:type="paragraph" w:customStyle="1" w:styleId="79CBAE80601945489550E3D76BA67AF8">
    <w:name w:val="79CBAE80601945489550E3D76BA67AF8"/>
  </w:style>
  <w:style w:type="character" w:styleId="PlaceholderText">
    <w:name w:val="Placeholder Text"/>
    <w:basedOn w:val="DefaultParagraphFont"/>
    <w:uiPriority w:val="99"/>
    <w:semiHidden/>
    <w:rsid w:val="00A67F92"/>
    <w:rPr>
      <w:color w:val="666666"/>
    </w:rPr>
  </w:style>
  <w:style w:type="paragraph" w:customStyle="1" w:styleId="41579F407C65466D8A7831B6F003AA7C">
    <w:name w:val="41579F407C65466D8A7831B6F003AA7C"/>
  </w:style>
  <w:style w:type="paragraph" w:customStyle="1" w:styleId="51D8DE216C694A4CA21773180E2E1574">
    <w:name w:val="51D8DE216C694A4CA21773180E2E15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0</TotalTime>
  <Pages>4</Pages>
  <Words>386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Fletcher</dc:creator>
  <cp:keywords/>
  <dc:description/>
  <cp:lastModifiedBy>Debra Rayhill</cp:lastModifiedBy>
  <cp:revision>2</cp:revision>
  <cp:lastPrinted>2025-03-25T17:39:00Z</cp:lastPrinted>
  <dcterms:created xsi:type="dcterms:W3CDTF">2025-03-25T17:39:00Z</dcterms:created>
  <dcterms:modified xsi:type="dcterms:W3CDTF">2025-03-25T17:39:00Z</dcterms:modified>
</cp:coreProperties>
</file>